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sz w:val="32"/>
        </w:rPr>
      </w:pPr>
      <w:r>
        <w:rPr>
          <w:noProof/>
        </w:rPr>
        <w:drawing>
          <wp:anchor distT="0" distB="0" distL="114300" distR="114300" simplePos="0" relativeHeight="251657216" behindDoc="0" locked="0" layoutInCell="1" allowOverlap="1">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smartTag w:uri="urn:schemas-microsoft-com:office:smarttags" w:element="place">
        <w:smartTag w:uri="urn:schemas-microsoft-com:office:smarttags" w:element="City">
          <w:r w:rsidRPr="00E85174">
            <w:rPr>
              <w:b/>
              <w:sz w:val="44"/>
              <w:szCs w:val="44"/>
            </w:rPr>
            <w:t>HARTFORD</w:t>
          </w:r>
        </w:smartTag>
      </w:smartTag>
      <w:r w:rsidRPr="00E85174">
        <w:rPr>
          <w:b/>
          <w:sz w:val="44"/>
          <w:szCs w:val="44"/>
        </w:rPr>
        <w:t xml:space="preserve">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CD7A87" w:rsidRDefault="00CD7A87" w:rsidP="00CD7A87">
      <w:pPr>
        <w:jc w:val="center"/>
        <w:rPr>
          <w:b/>
          <w:sz w:val="16"/>
        </w:rPr>
      </w:pPr>
      <w:r>
        <w:rPr>
          <w:b/>
          <w:sz w:val="16"/>
        </w:rPr>
        <w:t xml:space="preserve">PO Box </w:t>
      </w:r>
      <w:r w:rsidR="002D7A48">
        <w:rPr>
          <w:b/>
          <w:sz w:val="16"/>
        </w:rPr>
        <w:t>331192</w:t>
      </w:r>
    </w:p>
    <w:p w:rsidR="00CD7A87" w:rsidRDefault="002D7A48" w:rsidP="00CD7A87">
      <w:pPr>
        <w:jc w:val="center"/>
        <w:rPr>
          <w:b/>
          <w:sz w:val="16"/>
        </w:rPr>
      </w:pPr>
      <w:r>
        <w:rPr>
          <w:b/>
          <w:sz w:val="16"/>
        </w:rPr>
        <w:t>West Hartford, CT 06133</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proofErr w:type="spellStart"/>
      <w:r w:rsidRPr="001F2AC4">
        <w:rPr>
          <w:sz w:val="18"/>
          <w:szCs w:val="18"/>
        </w:rPr>
        <w:t>GlobeOp</w:t>
      </w:r>
      <w:proofErr w:type="spellEnd"/>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CD7A87" w:rsidRPr="005F057F" w:rsidRDefault="00CD7A87" w:rsidP="00CD7A87">
      <w:pPr>
        <w:jc w:val="center"/>
      </w:pPr>
      <w:r w:rsidRPr="00C0050C">
        <w:rPr>
          <w:sz w:val="18"/>
          <w:szCs w:val="18"/>
        </w:rPr>
        <w:t>Webmaster:  Rosemarie Quealy</w:t>
      </w:r>
      <w:r w:rsidRPr="00557182">
        <w:rPr>
          <w:sz w:val="18"/>
          <w:szCs w:val="18"/>
        </w:rPr>
        <w:t>, Sierra-Cedar, Inc.</w:t>
      </w:r>
      <w:r>
        <w:rPr>
          <w:sz w:val="18"/>
          <w:szCs w:val="18"/>
        </w:rPr>
        <w:t>,</w:t>
      </w:r>
      <w:r w:rsidRPr="00557182">
        <w:rPr>
          <w:sz w:val="18"/>
          <w:szCs w:val="18"/>
        </w:rPr>
        <w:t xml:space="preserve"> </w:t>
      </w:r>
      <w:r w:rsidRPr="00CB55E2">
        <w:rPr>
          <w:sz w:val="18"/>
          <w:szCs w:val="18"/>
        </w:rPr>
        <w:t>rquealy@aol.com</w:t>
      </w:r>
    </w:p>
    <w:p w:rsidR="00CD7A87" w:rsidRPr="00C0050C" w:rsidRDefault="00CD7A87" w:rsidP="00CD7A87">
      <w:pPr>
        <w:jc w:val="center"/>
        <w:rPr>
          <w:sz w:val="18"/>
          <w:szCs w:val="18"/>
        </w:rPr>
      </w:pPr>
      <w:r w:rsidRPr="00C0050C">
        <w:rPr>
          <w:sz w:val="18"/>
          <w:szCs w:val="18"/>
        </w:rPr>
        <w:t xml:space="preserve">Secretary: Maura Kenny, CPP, </w:t>
      </w:r>
      <w:hyperlink r:id="rId10" w:history="1">
        <w:r w:rsidRPr="00615A4C">
          <w:rPr>
            <w:sz w:val="18"/>
            <w:szCs w:val="18"/>
          </w:rPr>
          <w:t>mauraken@frontier.com</w:t>
        </w:r>
      </w:hyperlink>
    </w:p>
    <w:p w:rsidR="00CD7A87" w:rsidRPr="00C0050C" w:rsidRDefault="00CD7A87" w:rsidP="00CD7A87">
      <w:pPr>
        <w:jc w:val="center"/>
        <w:rPr>
          <w:sz w:val="18"/>
          <w:szCs w:val="18"/>
        </w:rPr>
      </w:pPr>
      <w:r w:rsidRPr="00C0050C">
        <w:rPr>
          <w:sz w:val="18"/>
          <w:szCs w:val="18"/>
        </w:rPr>
        <w:t xml:space="preserve">Treasurer:  Laurie Burbank, </w:t>
      </w:r>
      <w:proofErr w:type="spellStart"/>
      <w:r w:rsidRPr="00C0050C">
        <w:rPr>
          <w:sz w:val="18"/>
          <w:szCs w:val="18"/>
        </w:rPr>
        <w:t>CPP</w:t>
      </w:r>
      <w:proofErr w:type="spellEnd"/>
      <w:r w:rsidRPr="00C0050C">
        <w:rPr>
          <w:sz w:val="18"/>
          <w:szCs w:val="18"/>
        </w:rPr>
        <w:t>,</w:t>
      </w:r>
      <w:r w:rsidR="00905A1F">
        <w:rPr>
          <w:sz w:val="18"/>
          <w:szCs w:val="18"/>
        </w:rPr>
        <w:t xml:space="preserve"> Scapa North America,</w:t>
      </w:r>
      <w:r w:rsidRPr="00C0050C">
        <w:rPr>
          <w:sz w:val="18"/>
          <w:szCs w:val="18"/>
        </w:rPr>
        <w:t xml:space="preserve"> </w:t>
      </w:r>
      <w:r w:rsidR="0061500A">
        <w:rPr>
          <w:sz w:val="18"/>
          <w:szCs w:val="18"/>
        </w:rPr>
        <w:t>mrsmini20@comcast.net</w:t>
      </w:r>
    </w:p>
    <w:p w:rsidR="00CF2E56" w:rsidRDefault="00CD7A87" w:rsidP="00CD7A87">
      <w:pPr>
        <w:pStyle w:val="PlainText"/>
        <w:jc w:val="center"/>
        <w:rPr>
          <w:rFonts w:ascii="Times New Roman" w:eastAsia="Times New Roman" w:hAnsi="Times New Roman" w:cs="Times New Roman"/>
          <w:sz w:val="16"/>
          <w:szCs w:val="16"/>
        </w:rPr>
      </w:pPr>
      <w:r w:rsidRPr="005D1C07">
        <w:rPr>
          <w:rFonts w:ascii="Times New Roman" w:eastAsia="Times New Roman" w:hAnsi="Times New Roman" w:cs="Times New Roman"/>
          <w:sz w:val="18"/>
          <w:szCs w:val="18"/>
        </w:rPr>
        <w:t xml:space="preserve">Government Liaison Officer: Robert W. </w:t>
      </w:r>
      <w:proofErr w:type="spellStart"/>
      <w:r w:rsidRPr="005D1C07">
        <w:rPr>
          <w:rFonts w:ascii="Times New Roman" w:eastAsia="Times New Roman" w:hAnsi="Times New Roman" w:cs="Times New Roman"/>
          <w:sz w:val="18"/>
          <w:szCs w:val="18"/>
        </w:rPr>
        <w:t>LaRose</w:t>
      </w:r>
      <w:proofErr w:type="spellEnd"/>
      <w:r w:rsidRPr="005D1C07">
        <w:rPr>
          <w:rFonts w:ascii="Times New Roman" w:eastAsia="Times New Roman" w:hAnsi="Times New Roman" w:cs="Times New Roman"/>
          <w:sz w:val="18"/>
          <w:szCs w:val="18"/>
        </w:rPr>
        <w:t xml:space="preserve">, </w:t>
      </w:r>
      <w:proofErr w:type="spellStart"/>
      <w:r w:rsidRPr="005D1C07">
        <w:rPr>
          <w:rFonts w:ascii="Times New Roman" w:eastAsia="Times New Roman" w:hAnsi="Times New Roman" w:cs="Times New Roman"/>
          <w:sz w:val="16"/>
          <w:szCs w:val="16"/>
        </w:rPr>
        <w:t>CPP</w:t>
      </w:r>
      <w:proofErr w:type="spellEnd"/>
      <w:r w:rsidR="00CF2E56">
        <w:rPr>
          <w:rFonts w:ascii="Times New Roman" w:eastAsia="Times New Roman" w:hAnsi="Times New Roman" w:cs="Times New Roman"/>
          <w:sz w:val="16"/>
          <w:szCs w:val="16"/>
        </w:rPr>
        <w:t xml:space="preserve"> </w:t>
      </w:r>
      <w:r w:rsidR="00CF2E56" w:rsidRPr="00CF2E56">
        <w:rPr>
          <w:rFonts w:ascii="Times New Roman" w:eastAsia="Times New Roman" w:hAnsi="Times New Roman" w:cs="Times New Roman"/>
          <w:sz w:val="18"/>
          <w:szCs w:val="18"/>
        </w:rPr>
        <w:t>robert.larose@quest-global.com</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984162" w:rsidRDefault="00984162" w:rsidP="0056167D">
      <w:pPr>
        <w:pStyle w:val="Heading3"/>
        <w:rPr>
          <w:sz w:val="36"/>
          <w:szCs w:val="36"/>
        </w:rPr>
      </w:pPr>
      <w:r w:rsidRPr="00562F62">
        <w:rPr>
          <w:sz w:val="36"/>
          <w:szCs w:val="36"/>
        </w:rPr>
        <w:t xml:space="preserve">Thursday, </w:t>
      </w:r>
      <w:r w:rsidR="00341706">
        <w:rPr>
          <w:sz w:val="36"/>
          <w:szCs w:val="36"/>
        </w:rPr>
        <w:t>December 7</w:t>
      </w:r>
      <w:r w:rsidR="004A6904">
        <w:rPr>
          <w:sz w:val="36"/>
          <w:szCs w:val="36"/>
        </w:rPr>
        <w:t>, 201</w:t>
      </w:r>
      <w:r w:rsidR="00972A65">
        <w:rPr>
          <w:sz w:val="36"/>
          <w:szCs w:val="36"/>
        </w:rPr>
        <w:t>7</w:t>
      </w:r>
    </w:p>
    <w:p w:rsidR="00D30644" w:rsidRPr="00D30644" w:rsidRDefault="00D30644" w:rsidP="00D30644"/>
    <w:p w:rsidR="008301C4" w:rsidRPr="008301C4" w:rsidRDefault="00341706" w:rsidP="008301C4">
      <w:pPr>
        <w:jc w:val="center"/>
        <w:rPr>
          <w:rFonts w:ascii="Arial" w:hAnsi="Arial" w:cs="Arial"/>
          <w:color w:val="222222"/>
          <w:sz w:val="27"/>
          <w:szCs w:val="27"/>
          <w:lang w:val="en"/>
        </w:rPr>
      </w:pPr>
      <w:r>
        <w:rPr>
          <w:noProof/>
          <w:color w:val="0000FF"/>
        </w:rPr>
        <w:drawing>
          <wp:inline distT="0" distB="0" distL="0" distR="0">
            <wp:extent cx="1619250" cy="1619250"/>
            <wp:effectExtent l="0" t="0" r="0" b="0"/>
            <wp:docPr id="6" name="Picture 6" descr="Image result for free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5D1AF6" w:rsidRDefault="005D1AF6" w:rsidP="00685220">
      <w:pPr>
        <w:jc w:val="center"/>
        <w:rPr>
          <w:noProof/>
        </w:rPr>
      </w:pP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smartTag w:uri="urn:schemas-microsoft-com:office:smarttags" w:element="place">
        <w:smartTag w:uri="urn:schemas-microsoft-com:office:smarttags" w:element="City">
          <w:r w:rsidRPr="00C82636">
            <w:rPr>
              <w:rFonts w:ascii="Book Antiqua" w:hAnsi="Book Antiqua" w:cs="Arial"/>
              <w:b/>
              <w:color w:val="000080"/>
            </w:rPr>
            <w:t>East Windsor</w:t>
          </w:r>
        </w:smartTag>
        <w:r w:rsidRPr="00C82636">
          <w:rPr>
            <w:rFonts w:ascii="Book Antiqua" w:hAnsi="Book Antiqua" w:cs="Arial"/>
            <w:b/>
            <w:color w:val="000080"/>
          </w:rPr>
          <w:t xml:space="preserve">, </w:t>
        </w:r>
        <w:smartTag w:uri="urn:schemas-microsoft-com:office:smarttags" w:element="State">
          <w:r w:rsidRPr="00C82636">
            <w:rPr>
              <w:rFonts w:ascii="Book Antiqua" w:hAnsi="Book Antiqua" w:cs="Arial"/>
              <w:b/>
              <w:color w:val="000080"/>
            </w:rPr>
            <w:t>CT</w:t>
          </w:r>
        </w:smartTag>
      </w:smartTag>
      <w:r w:rsidRPr="00C82636">
        <w:rPr>
          <w:rFonts w:ascii="Book Antiqua" w:hAnsi="Book Antiqua" w:cs="Arial"/>
          <w:b/>
          <w:color w:val="000080"/>
        </w:rPr>
        <w:t xml:space="preserve">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30780F" w:rsidP="001053FD">
      <w:pPr>
        <w:pStyle w:val="Heading2"/>
        <w:rPr>
          <w:rStyle w:val="Hyperlink"/>
          <w:color w:val="000080"/>
          <w:sz w:val="24"/>
          <w:szCs w:val="24"/>
        </w:rPr>
      </w:pPr>
      <w:hyperlink r:id="rId14" w:history="1">
        <w:r w:rsidR="001053FD" w:rsidRPr="00C82636">
          <w:rPr>
            <w:rStyle w:val="Hyperlink"/>
            <w:color w:val="000080"/>
            <w:sz w:val="24"/>
            <w:szCs w:val="24"/>
          </w:rPr>
          <w:t>http://www.nutmegrestaurant.com</w:t>
        </w:r>
      </w:hyperlink>
    </w:p>
    <w:p w:rsidR="00784ED5" w:rsidRPr="00784ED5" w:rsidRDefault="00784ED5" w:rsidP="00784ED5"/>
    <w:p w:rsidR="001053FD" w:rsidRDefault="001053FD" w:rsidP="001053FD"/>
    <w:p w:rsidR="00863D03" w:rsidRDefault="00341706" w:rsidP="00CD1481">
      <w:pPr>
        <w:jc w:val="center"/>
        <w:rPr>
          <w:b/>
          <w:sz w:val="40"/>
          <w:szCs w:val="40"/>
        </w:rPr>
      </w:pPr>
      <w:proofErr w:type="spellStart"/>
      <w:r w:rsidRPr="00341706">
        <w:rPr>
          <w:b/>
          <w:sz w:val="40"/>
          <w:szCs w:val="40"/>
        </w:rPr>
        <w:t>Millennials</w:t>
      </w:r>
      <w:proofErr w:type="spellEnd"/>
      <w:r w:rsidRPr="00341706">
        <w:rPr>
          <w:b/>
          <w:sz w:val="40"/>
          <w:szCs w:val="40"/>
        </w:rPr>
        <w:t xml:space="preserve"> in the Workplace</w:t>
      </w:r>
    </w:p>
    <w:p w:rsidR="00341706" w:rsidRDefault="00341706" w:rsidP="00CD1481">
      <w:pPr>
        <w:jc w:val="center"/>
        <w:rPr>
          <w:b/>
          <w:sz w:val="28"/>
          <w:szCs w:val="28"/>
        </w:rPr>
      </w:pPr>
    </w:p>
    <w:p w:rsidR="0092645B" w:rsidRDefault="00B708FC" w:rsidP="0092645B">
      <w:pPr>
        <w:pStyle w:val="BodyText"/>
        <w:jc w:val="center"/>
        <w:rPr>
          <w:sz w:val="28"/>
          <w:szCs w:val="28"/>
        </w:rPr>
      </w:pPr>
      <w:r w:rsidRPr="00972A65">
        <w:rPr>
          <w:bCs w:val="0"/>
          <w:sz w:val="28"/>
          <w:szCs w:val="28"/>
        </w:rPr>
        <w:t xml:space="preserve">Presented by:  </w:t>
      </w:r>
      <w:r w:rsidR="00341706">
        <w:rPr>
          <w:sz w:val="28"/>
          <w:szCs w:val="28"/>
        </w:rPr>
        <w:t>Hilary Morgan</w:t>
      </w:r>
      <w:r w:rsidR="00784ED5">
        <w:rPr>
          <w:sz w:val="28"/>
          <w:szCs w:val="28"/>
        </w:rPr>
        <w:t xml:space="preserve">, Regional Sales Manager, </w:t>
      </w:r>
      <w:proofErr w:type="spellStart"/>
      <w:r w:rsidR="00784ED5">
        <w:rPr>
          <w:sz w:val="28"/>
          <w:szCs w:val="28"/>
        </w:rPr>
        <w:t>Paytech</w:t>
      </w:r>
      <w:proofErr w:type="spellEnd"/>
    </w:p>
    <w:p w:rsidR="001F6965" w:rsidRPr="00972A65" w:rsidRDefault="001F6965" w:rsidP="0092645B">
      <w:pPr>
        <w:pStyle w:val="BodyText"/>
        <w:jc w:val="center"/>
        <w:rPr>
          <w:b w:val="0"/>
          <w:sz w:val="28"/>
          <w:szCs w:val="28"/>
        </w:rPr>
      </w:pPr>
    </w:p>
    <w:p w:rsidR="0030780F" w:rsidRPr="0030780F" w:rsidRDefault="0030780F" w:rsidP="0030780F">
      <w:pPr>
        <w:spacing w:after="240"/>
        <w:rPr>
          <w:sz w:val="24"/>
          <w:szCs w:val="24"/>
        </w:rPr>
      </w:pPr>
      <w:bookmarkStart w:id="0" w:name="_GoBack"/>
      <w:bookmarkEnd w:id="0"/>
      <w:r w:rsidRPr="0030780F">
        <w:rPr>
          <w:sz w:val="24"/>
          <w:szCs w:val="24"/>
        </w:rPr>
        <w:t xml:space="preserve">Do you have the right systems, policies, and company culture to attract, develop, and retain employees in the Millennial Generation?  This generation, about 76 million strong, can be an employer’s greatest tool for innovation and growth. Their attitudes, approach to work and expectations (of both their employers and co-workers) provide companies with unique challenges around the successful integration of this group of highly motivated workers.  In this session, we will provide tips and ideas to attract and support all generations of workers, through change and process implementation.  </w:t>
      </w:r>
      <w:r w:rsidRPr="0030780F">
        <w:rPr>
          <w:sz w:val="24"/>
          <w:szCs w:val="24"/>
        </w:rPr>
        <w:t>Learn how to provide a work environment that is motivating, comfortable and inspiring for all generations involved.</w:t>
      </w:r>
    </w:p>
    <w:p w:rsidR="00784ED5" w:rsidRPr="00784ED5" w:rsidRDefault="00D30644" w:rsidP="00784ED5">
      <w:pPr>
        <w:rPr>
          <w:sz w:val="24"/>
          <w:szCs w:val="24"/>
        </w:rPr>
      </w:pPr>
      <w:r w:rsidRPr="008301C4">
        <w:rPr>
          <w:sz w:val="24"/>
          <w:szCs w:val="24"/>
        </w:rPr>
        <w:lastRenderedPageBreak/>
        <w:br/>
      </w:r>
      <w:r w:rsidR="00784ED5" w:rsidRPr="00784ED5">
        <w:rPr>
          <w:sz w:val="24"/>
          <w:szCs w:val="24"/>
        </w:rPr>
        <w:t xml:space="preserve">Hilary Morgan is a millennial herself born and raised in Denver, Colorado. Joining </w:t>
      </w:r>
      <w:proofErr w:type="spellStart"/>
      <w:r w:rsidR="00784ED5" w:rsidRPr="00784ED5">
        <w:rPr>
          <w:sz w:val="24"/>
          <w:szCs w:val="24"/>
        </w:rPr>
        <w:t>PayTech</w:t>
      </w:r>
      <w:proofErr w:type="spellEnd"/>
      <w:r w:rsidR="00784ED5" w:rsidRPr="00784ED5">
        <w:rPr>
          <w:sz w:val="24"/>
          <w:szCs w:val="24"/>
        </w:rPr>
        <w:t xml:space="preserve"> in 2015, Hilary focuses on developing and maintaining partner relationships. By conducting needs analysis for payroll and </w:t>
      </w:r>
      <w:proofErr w:type="spellStart"/>
      <w:r w:rsidR="00784ED5" w:rsidRPr="00784ED5">
        <w:rPr>
          <w:sz w:val="24"/>
          <w:szCs w:val="24"/>
        </w:rPr>
        <w:t>HRIS</w:t>
      </w:r>
      <w:proofErr w:type="spellEnd"/>
      <w:r w:rsidR="00784ED5" w:rsidRPr="00784ED5">
        <w:rPr>
          <w:sz w:val="24"/>
          <w:szCs w:val="24"/>
        </w:rPr>
        <w:t xml:space="preserve"> functionality, Hilary assists prospective clients to identify their needs and improve their processes in the Northeast territory as Regional Sales Manager.</w:t>
      </w:r>
    </w:p>
    <w:p w:rsidR="001F6965" w:rsidRPr="00784ED5" w:rsidRDefault="001F6965" w:rsidP="00CD1481">
      <w:pPr>
        <w:jc w:val="center"/>
        <w:rPr>
          <w:sz w:val="24"/>
          <w:szCs w:val="24"/>
        </w:rPr>
      </w:pPr>
    </w:p>
    <w:p w:rsidR="007B1A0B" w:rsidRDefault="007B1A0B" w:rsidP="00CD1481">
      <w:pPr>
        <w:jc w:val="center"/>
        <w:rPr>
          <w:rFonts w:ascii="Arial" w:hAnsi="Arial" w:cs="Arial"/>
          <w:b/>
          <w:bCs/>
          <w:sz w:val="23"/>
          <w:szCs w:val="23"/>
        </w:rPr>
      </w:pPr>
    </w:p>
    <w:p w:rsidR="008301C4" w:rsidRDefault="008301C4" w:rsidP="00CD1481">
      <w:pPr>
        <w:jc w:val="center"/>
        <w:rPr>
          <w:rFonts w:ascii="Arial" w:hAnsi="Arial" w:cs="Arial"/>
          <w:b/>
          <w:bCs/>
          <w:sz w:val="23"/>
          <w:szCs w:val="23"/>
        </w:rPr>
      </w:pPr>
    </w:p>
    <w:p w:rsidR="007B1A0B" w:rsidRDefault="007B1A0B" w:rsidP="00CD1481">
      <w:pPr>
        <w:jc w:val="center"/>
        <w:rPr>
          <w:rFonts w:ascii="Arial" w:hAnsi="Arial" w:cs="Arial"/>
          <w:b/>
          <w:bCs/>
          <w:sz w:val="23"/>
          <w:szCs w:val="23"/>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Speakers/Government Gab/Q&amp;A</w:t>
      </w:r>
    </w:p>
    <w:p w:rsidR="00984162" w:rsidRDefault="00984162" w:rsidP="00984162">
      <w:pPr>
        <w:tabs>
          <w:tab w:val="left" w:pos="90"/>
          <w:tab w:val="left" w:pos="180"/>
        </w:tabs>
        <w:rPr>
          <w:sz w:val="32"/>
          <w:szCs w:val="32"/>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t xml:space="preserve"> Chapter Business/Door Prize/</w:t>
      </w:r>
      <w:r w:rsidR="00AD607F" w:rsidRPr="00632B6B">
        <w:rPr>
          <w:sz w:val="32"/>
          <w:szCs w:val="32"/>
        </w:rPr>
        <w:t>Drawing</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FF23E2">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c>
          <w:tcPr>
            <w:tcW w:w="4636"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r>
    </w:tbl>
    <w:p w:rsidR="0002340A" w:rsidRPr="008301C4" w:rsidRDefault="0002340A"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784ED5" w:rsidP="00984162">
      <w:pPr>
        <w:jc w:val="center"/>
        <w:rPr>
          <w:b/>
          <w:sz w:val="28"/>
          <w:szCs w:val="28"/>
        </w:rPr>
      </w:pPr>
      <w:r>
        <w:rPr>
          <w:b/>
          <w:sz w:val="28"/>
          <w:szCs w:val="28"/>
        </w:rPr>
        <w:t>December 7</w:t>
      </w:r>
      <w:r w:rsidR="005A769B">
        <w:rPr>
          <w:b/>
          <w:sz w:val="28"/>
          <w:szCs w:val="28"/>
        </w:rPr>
        <w:t>, 2017</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Default="005A6D0B" w:rsidP="00984162">
      <w:pPr>
        <w:jc w:val="center"/>
        <w:rPr>
          <w:sz w:val="24"/>
          <w:szCs w:val="24"/>
        </w:rPr>
      </w:pPr>
      <w:r>
        <w:rPr>
          <w:sz w:val="24"/>
          <w:szCs w:val="24"/>
        </w:rPr>
        <w:t xml:space="preserve">The </w:t>
      </w:r>
      <w:r w:rsidR="008F2482">
        <w:rPr>
          <w:sz w:val="24"/>
          <w:szCs w:val="24"/>
        </w:rPr>
        <w:t>Nutmeg Restaurant</w:t>
      </w:r>
    </w:p>
    <w:p w:rsidR="00984162" w:rsidRPr="00020548" w:rsidRDefault="00984162" w:rsidP="00984162">
      <w:pPr>
        <w:jc w:val="center"/>
        <w:rPr>
          <w:sz w:val="24"/>
          <w:szCs w:val="24"/>
        </w:rPr>
      </w:pPr>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32672A" w:rsidRDefault="00984162" w:rsidP="00984162">
      <w:pPr>
        <w:jc w:val="center"/>
        <w:rPr>
          <w:color w:val="0000FF"/>
          <w:sz w:val="36"/>
        </w:rPr>
      </w:pPr>
      <w:r w:rsidRPr="0032672A">
        <w:rPr>
          <w:color w:val="0000FF"/>
          <w:sz w:val="36"/>
        </w:rPr>
        <w:t xml:space="preserve">Reservations </w:t>
      </w:r>
      <w:r w:rsidRPr="00846328">
        <w:rPr>
          <w:b/>
          <w:color w:val="0000FF"/>
          <w:sz w:val="36"/>
        </w:rPr>
        <w:t>and</w:t>
      </w:r>
      <w:r w:rsidRPr="0032672A">
        <w:rPr>
          <w:color w:val="0000FF"/>
          <w:sz w:val="36"/>
        </w:rPr>
        <w:t xml:space="preserve"> checks must be received no later than</w:t>
      </w:r>
    </w:p>
    <w:p w:rsidR="00984162" w:rsidRPr="0032672A" w:rsidRDefault="00784ED5" w:rsidP="00984162">
      <w:pPr>
        <w:pStyle w:val="Heading2"/>
        <w:rPr>
          <w:color w:val="FF0000"/>
        </w:rPr>
      </w:pPr>
      <w:r>
        <w:rPr>
          <w:color w:val="0000FF"/>
        </w:rPr>
        <w:lastRenderedPageBreak/>
        <w:t>December 1</w:t>
      </w:r>
      <w:r w:rsidR="0092645B">
        <w:rPr>
          <w:color w:val="0000FF"/>
        </w:rPr>
        <w:t>, 2017</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6D6A8F" w:rsidP="00984162">
      <w:pPr>
        <w:jc w:val="center"/>
        <w:rPr>
          <w:rFonts w:cs="Arial"/>
          <w:b/>
          <w:sz w:val="24"/>
          <w:szCs w:val="24"/>
        </w:rPr>
      </w:pPr>
      <w:r>
        <w:rPr>
          <w:rFonts w:cs="Arial"/>
          <w:b/>
          <w:sz w:val="24"/>
          <w:szCs w:val="24"/>
        </w:rPr>
        <w:t>Laurie Burbank, CPP</w:t>
      </w:r>
    </w:p>
    <w:p w:rsidR="0061500A" w:rsidRPr="006D04AD" w:rsidRDefault="0061500A" w:rsidP="00984162">
      <w:pPr>
        <w:jc w:val="center"/>
        <w:rPr>
          <w:rFonts w:cs="Arial"/>
          <w:b/>
          <w:sz w:val="24"/>
          <w:szCs w:val="24"/>
        </w:rPr>
      </w:pPr>
      <w:r>
        <w:rPr>
          <w:rFonts w:cs="Arial"/>
          <w:b/>
          <w:sz w:val="24"/>
          <w:szCs w:val="24"/>
        </w:rPr>
        <w:t>10 Glen Hollow Dr.  Unionville, CT 06085</w:t>
      </w:r>
    </w:p>
    <w:p w:rsidR="006D6A8F" w:rsidRPr="006D6A8F" w:rsidRDefault="0030780F" w:rsidP="006D6A8F">
      <w:pPr>
        <w:jc w:val="center"/>
        <w:rPr>
          <w:rFonts w:cs="Arial"/>
          <w:b/>
          <w:sz w:val="24"/>
          <w:szCs w:val="24"/>
        </w:rPr>
      </w:pPr>
      <w:hyperlink r:id="rId15" w:history="1">
        <w:r w:rsidR="0061500A">
          <w:rPr>
            <w:rFonts w:cs="Arial"/>
            <w:b/>
            <w:sz w:val="24"/>
            <w:szCs w:val="24"/>
          </w:rPr>
          <w:t>mrsmini20@comcast.net</w:t>
        </w:r>
      </w:hyperlink>
    </w:p>
    <w:p w:rsidR="007471E5" w:rsidRDefault="006D6A8F" w:rsidP="006D6A8F">
      <w:pPr>
        <w:jc w:val="center"/>
      </w:pPr>
      <w:r w:rsidRPr="006D6A8F">
        <w:rPr>
          <w:rFonts w:cs="Arial"/>
          <w:b/>
          <w:sz w:val="24"/>
          <w:szCs w:val="24"/>
        </w:rPr>
        <w:t>860-</w:t>
      </w:r>
      <w:r w:rsidR="000A1975">
        <w:rPr>
          <w:rFonts w:cs="Arial"/>
          <w:b/>
          <w:sz w:val="24"/>
          <w:szCs w:val="24"/>
        </w:rPr>
        <w:t>604-0491</w:t>
      </w:r>
    </w:p>
    <w:sectPr w:rsidR="007471E5" w:rsidSect="00853696">
      <w:footerReference w:type="even" r:id="rId16"/>
      <w:footerReference w:type="default" r:id="rId17"/>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5" w:rsidRDefault="00B31745" w:rsidP="008F63C9">
      <w:r>
        <w:separator/>
      </w:r>
    </w:p>
  </w:endnote>
  <w:endnote w:type="continuationSeparator" w:id="0">
    <w:p w:rsidR="00B31745" w:rsidRDefault="00B31745"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82F" w:rsidRDefault="00B2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80F">
      <w:rPr>
        <w:rStyle w:val="PageNumber"/>
        <w:noProof/>
      </w:rPr>
      <w:t>1</w:t>
    </w:r>
    <w:r>
      <w:rPr>
        <w:rStyle w:val="PageNumber"/>
      </w:rPr>
      <w:fldChar w:fldCharType="end"/>
    </w:r>
  </w:p>
  <w:p w:rsidR="00B2082F" w:rsidRDefault="00B2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5" w:rsidRDefault="00B31745" w:rsidP="008F63C9">
      <w:r>
        <w:separator/>
      </w:r>
    </w:p>
  </w:footnote>
  <w:footnote w:type="continuationSeparator" w:id="0">
    <w:p w:rsidR="00B31745" w:rsidRDefault="00B31745"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A1975"/>
    <w:rsid w:val="000A5D59"/>
    <w:rsid w:val="000C41A9"/>
    <w:rsid w:val="000E6D72"/>
    <w:rsid w:val="001053FD"/>
    <w:rsid w:val="001356D7"/>
    <w:rsid w:val="001712C4"/>
    <w:rsid w:val="00194703"/>
    <w:rsid w:val="001A1452"/>
    <w:rsid w:val="001A692C"/>
    <w:rsid w:val="001D0ECE"/>
    <w:rsid w:val="001F6965"/>
    <w:rsid w:val="00232219"/>
    <w:rsid w:val="00232B73"/>
    <w:rsid w:val="00243352"/>
    <w:rsid w:val="002815D6"/>
    <w:rsid w:val="00291B26"/>
    <w:rsid w:val="0029754E"/>
    <w:rsid w:val="002B0563"/>
    <w:rsid w:val="002C2AE4"/>
    <w:rsid w:val="002D7A48"/>
    <w:rsid w:val="002F54B5"/>
    <w:rsid w:val="002F7CB8"/>
    <w:rsid w:val="0030780F"/>
    <w:rsid w:val="00324E0B"/>
    <w:rsid w:val="00341706"/>
    <w:rsid w:val="00344A76"/>
    <w:rsid w:val="003912EE"/>
    <w:rsid w:val="00393EF0"/>
    <w:rsid w:val="004018E1"/>
    <w:rsid w:val="004206CC"/>
    <w:rsid w:val="00426953"/>
    <w:rsid w:val="00431416"/>
    <w:rsid w:val="004368D2"/>
    <w:rsid w:val="00460F18"/>
    <w:rsid w:val="00485AE9"/>
    <w:rsid w:val="004A6904"/>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32B6B"/>
    <w:rsid w:val="00654D4E"/>
    <w:rsid w:val="00656214"/>
    <w:rsid w:val="00657DDA"/>
    <w:rsid w:val="00666098"/>
    <w:rsid w:val="006816FA"/>
    <w:rsid w:val="00685220"/>
    <w:rsid w:val="00685399"/>
    <w:rsid w:val="006D5517"/>
    <w:rsid w:val="006D6A8F"/>
    <w:rsid w:val="006E39AF"/>
    <w:rsid w:val="006F70D5"/>
    <w:rsid w:val="00731C62"/>
    <w:rsid w:val="007471E5"/>
    <w:rsid w:val="00761B75"/>
    <w:rsid w:val="00777216"/>
    <w:rsid w:val="00784ED5"/>
    <w:rsid w:val="007963D7"/>
    <w:rsid w:val="007A4AB3"/>
    <w:rsid w:val="007B1A0B"/>
    <w:rsid w:val="007C4C79"/>
    <w:rsid w:val="007C7B98"/>
    <w:rsid w:val="007E3CB9"/>
    <w:rsid w:val="007F193F"/>
    <w:rsid w:val="007F73A9"/>
    <w:rsid w:val="008138E2"/>
    <w:rsid w:val="0081691E"/>
    <w:rsid w:val="00820F9A"/>
    <w:rsid w:val="008301C4"/>
    <w:rsid w:val="00853696"/>
    <w:rsid w:val="00853BC6"/>
    <w:rsid w:val="00853CC7"/>
    <w:rsid w:val="008542B6"/>
    <w:rsid w:val="00863D03"/>
    <w:rsid w:val="0086648B"/>
    <w:rsid w:val="00874D17"/>
    <w:rsid w:val="0088456A"/>
    <w:rsid w:val="008A6341"/>
    <w:rsid w:val="008B5867"/>
    <w:rsid w:val="008C4300"/>
    <w:rsid w:val="008C5658"/>
    <w:rsid w:val="008F2482"/>
    <w:rsid w:val="008F63C9"/>
    <w:rsid w:val="008F7B4B"/>
    <w:rsid w:val="00905A1F"/>
    <w:rsid w:val="00910BCA"/>
    <w:rsid w:val="0091730E"/>
    <w:rsid w:val="009262F6"/>
    <w:rsid w:val="0092645B"/>
    <w:rsid w:val="00933A4B"/>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90297"/>
    <w:rsid w:val="00A960B4"/>
    <w:rsid w:val="00AA1A2F"/>
    <w:rsid w:val="00AB05C3"/>
    <w:rsid w:val="00AC01C3"/>
    <w:rsid w:val="00AC4A24"/>
    <w:rsid w:val="00AC68B3"/>
    <w:rsid w:val="00AD5103"/>
    <w:rsid w:val="00AD607F"/>
    <w:rsid w:val="00B2082F"/>
    <w:rsid w:val="00B31745"/>
    <w:rsid w:val="00B6785E"/>
    <w:rsid w:val="00B708FC"/>
    <w:rsid w:val="00B72538"/>
    <w:rsid w:val="00BC2426"/>
    <w:rsid w:val="00BD7B8C"/>
    <w:rsid w:val="00C27C0D"/>
    <w:rsid w:val="00C31655"/>
    <w:rsid w:val="00C54D6F"/>
    <w:rsid w:val="00C75346"/>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B06A4"/>
    <w:rsid w:val="00DD0F06"/>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0ahUKEwiDybvzoJvXAhXFNY8KHRjGAyIQjRwIBw&amp;url=https://www.pinterest.com/explore/bird-clipart/&amp;psig=AOvVaw3jV8t8iN0bMmqpoccYQ_6B&amp;ust=15095528865898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laurie.burbank@kaman.com" TargetMode="External"/><Relationship Id="rId10" Type="http://schemas.openxmlformats.org/officeDocument/2006/relationships/hyperlink" Target="mailto:mauraken@fronti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utmegrestaur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A9A40-EF38-4BDE-BEDC-ABAB9442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3405</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2015-03-04T18:41:00Z</cp:lastPrinted>
  <dcterms:created xsi:type="dcterms:W3CDTF">2017-10-31T16:20:00Z</dcterms:created>
  <dcterms:modified xsi:type="dcterms:W3CDTF">2017-11-03T15:35:00Z</dcterms:modified>
</cp:coreProperties>
</file>